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50"/>
        <w:gridCol w:w="6420"/>
        <w:tblGridChange w:id="0">
          <w:tblGrid>
            <w:gridCol w:w="3150"/>
            <w:gridCol w:w="642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bottom w:color="000000" w:space="0" w:sz="6" w:val="single"/>
            </w:tcBorders>
            <w:shd w:fill="f26a3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Observational Survey Data Sheet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Start time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End time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Auditor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Tally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a6a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Drink containers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7304687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Single-use coffee cup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Other single-use drink cups (i.e. cold cups)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Reusable coffee cup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Reusable water bottle</w:t>
            </w:r>
          </w:p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Single-use water bottle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a6a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Food containers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Single-use food container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Reusable food container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Notes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4q54t7WwVnZDbQUso0Yp22P4Mw==">CgMxLjA4AHIhMXFCSWw3RzcwQUgwbWxsem5KRWVjWENSRE9WYXNhbmox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